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62F68" w14:textId="77777777" w:rsidR="00B10577" w:rsidRDefault="00A90DB4">
      <w:pPr>
        <w:rPr>
          <w:sz w:val="26"/>
        </w:rPr>
      </w:pPr>
      <w:r>
        <w:rPr>
          <w:noProof/>
        </w:rPr>
        <w:drawing>
          <wp:anchor distT="0" distB="0" distL="114300" distR="114300" simplePos="0" relativeHeight="251658242" behindDoc="0" locked="0" layoutInCell="1" allowOverlap="1" wp14:anchorId="3B3BB886" wp14:editId="3A94CFBB">
            <wp:simplePos x="0" y="0"/>
            <wp:positionH relativeFrom="column">
              <wp:posOffset>-114300</wp:posOffset>
            </wp:positionH>
            <wp:positionV relativeFrom="paragraph">
              <wp:posOffset>-215900</wp:posOffset>
            </wp:positionV>
            <wp:extent cx="2207996" cy="863600"/>
            <wp:effectExtent l="0" t="0" r="1905"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7996"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6"/>
          <w:lang w:val="en-US"/>
        </w:rPr>
        <mc:AlternateContent>
          <mc:Choice Requires="wps">
            <w:drawing>
              <wp:anchor distT="0" distB="0" distL="114300" distR="114300" simplePos="0" relativeHeight="251658241" behindDoc="0" locked="0" layoutInCell="1" allowOverlap="1" wp14:anchorId="705F5189" wp14:editId="07777777">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82428"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05F5189">
                <v:stroke joinstyle="miter"/>
                <v:path gradientshapeok="t" o:connecttype="rect"/>
              </v:shapetype>
              <v:shape id="Text Box 6"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v:textbox>
                  <w:txbxContent>
                    <w:p w:rsidRPr="00CF303F" w:rsidR="00D82E95" w:rsidP="002A2C33" w:rsidRDefault="00D82E95" w14:paraId="6EA82428" w14:textId="77777777">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Pr>
          <w:noProof/>
          <w:sz w:val="26"/>
          <w:lang w:val="en-US"/>
        </w:rPr>
        <mc:AlternateContent>
          <mc:Choice Requires="wps">
            <w:drawing>
              <wp:anchor distT="0" distB="0" distL="114300" distR="114300" simplePos="0" relativeHeight="251658240" behindDoc="0" locked="0" layoutInCell="1" allowOverlap="1" wp14:anchorId="28EB32D6" wp14:editId="564ACDCA">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DAF2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daf25" stroked="f" w14:anchorId="27E69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"/>
            </w:pict>
          </mc:Fallback>
        </mc:AlternateContent>
      </w:r>
    </w:p>
    <w:p w14:paraId="672A6659" w14:textId="77777777" w:rsidR="001D53A8" w:rsidRPr="00D579B4" w:rsidRDefault="001D53A8" w:rsidP="00180F63">
      <w:pPr>
        <w:spacing w:line="360" w:lineRule="auto"/>
        <w:outlineLvl w:val="0"/>
        <w:rPr>
          <w:rFonts w:ascii="Gill Sans for JCB" w:hAnsi="Gill Sans for JCB" w:cs="Calibri"/>
          <w:b/>
          <w:sz w:val="22"/>
          <w:szCs w:val="22"/>
        </w:rPr>
      </w:pPr>
      <w:r>
        <w:rPr>
          <w:rFonts w:ascii="Gill Sans for JCB" w:hAnsi="Gill Sans for JCB"/>
          <w:sz w:val="26"/>
          <w:szCs w:val="26"/>
        </w:rPr>
        <w:br/>
      </w:r>
    </w:p>
    <w:p w14:paraId="0A37501D" w14:textId="77777777" w:rsidR="006F52A6"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57137913" w14:textId="77777777" w:rsidR="00D32649" w:rsidRPr="00733628" w:rsidRDefault="00D32649" w:rsidP="00D32649">
      <w:pPr>
        <w:spacing w:line="360" w:lineRule="auto"/>
        <w:outlineLvl w:val="0"/>
        <w:rPr>
          <w:rFonts w:ascii="Gill Sans MT" w:hAnsi="Gill Sans MT" w:cs="Calibri"/>
          <w:b/>
          <w:sz w:val="22"/>
          <w:szCs w:val="22"/>
        </w:rPr>
      </w:pPr>
      <w:r w:rsidRPr="00733628">
        <w:rPr>
          <w:rFonts w:ascii="Gill Sans MT" w:hAnsi="Gill Sans MT" w:cs="Calibri"/>
          <w:b/>
          <w:sz w:val="22"/>
          <w:szCs w:val="22"/>
        </w:rPr>
        <w:t>FOR IMMEDIATE RELEASE</w:t>
      </w:r>
    </w:p>
    <w:p w14:paraId="5DAB6C7B" w14:textId="77777777" w:rsidR="00D32649" w:rsidRPr="00733628" w:rsidRDefault="00D32649" w:rsidP="00D32649">
      <w:pPr>
        <w:spacing w:line="360" w:lineRule="auto"/>
        <w:outlineLvl w:val="0"/>
        <w:rPr>
          <w:rFonts w:ascii="Gill Sans MT" w:hAnsi="Gill Sans MT" w:cs="Calibri"/>
          <w:b/>
        </w:rPr>
      </w:pPr>
      <w:r w:rsidRPr="00733628">
        <w:rPr>
          <w:rFonts w:ascii="Gill Sans MT" w:hAnsi="Gill Sans MT" w:cs="Calibri"/>
          <w:b/>
        </w:rPr>
        <w:tab/>
      </w:r>
    </w:p>
    <w:p w14:paraId="4AA6F24A" w14:textId="166B864C" w:rsidR="00BB4AC7" w:rsidRDefault="60812EF2" w:rsidP="68315FF8">
      <w:pPr>
        <w:spacing w:line="360" w:lineRule="auto"/>
        <w:jc w:val="center"/>
        <w:rPr>
          <w:rFonts w:ascii="Gill Sans MT" w:eastAsia="Gill Sans MT" w:hAnsi="Gill Sans MT" w:cs="Gill Sans MT"/>
          <w:b/>
          <w:bCs/>
          <w:sz w:val="28"/>
          <w:szCs w:val="28"/>
        </w:rPr>
      </w:pPr>
      <w:r w:rsidRPr="050610EC">
        <w:rPr>
          <w:rFonts w:ascii="Gill Sans MT" w:eastAsia="Gill Sans MT" w:hAnsi="Gill Sans MT" w:cs="Gill Sans MT"/>
          <w:b/>
          <w:bCs/>
          <w:sz w:val="28"/>
          <w:szCs w:val="28"/>
        </w:rPr>
        <w:t xml:space="preserve">JCB Showcases Purpose-Built Agricultural </w:t>
      </w:r>
      <w:r w:rsidR="38637022" w:rsidRPr="050610EC">
        <w:rPr>
          <w:rFonts w:ascii="Gill Sans MT" w:eastAsia="Gill Sans MT" w:hAnsi="Gill Sans MT" w:cs="Gill Sans MT"/>
          <w:b/>
          <w:bCs/>
          <w:sz w:val="28"/>
          <w:szCs w:val="28"/>
        </w:rPr>
        <w:t>Solutions</w:t>
      </w:r>
      <w:r w:rsidRPr="050610EC">
        <w:rPr>
          <w:rFonts w:ascii="Gill Sans MT" w:eastAsia="Gill Sans MT" w:hAnsi="Gill Sans MT" w:cs="Gill Sans MT"/>
          <w:b/>
          <w:bCs/>
          <w:sz w:val="28"/>
          <w:szCs w:val="28"/>
        </w:rPr>
        <w:t xml:space="preserve"> </w:t>
      </w:r>
      <w:r w:rsidR="074BAB34" w:rsidRPr="050610EC">
        <w:rPr>
          <w:rFonts w:ascii="Gill Sans MT" w:eastAsia="Gill Sans MT" w:hAnsi="Gill Sans MT" w:cs="Gill Sans MT"/>
          <w:b/>
          <w:bCs/>
          <w:sz w:val="28"/>
          <w:szCs w:val="28"/>
        </w:rPr>
        <w:t>at</w:t>
      </w:r>
      <w:r w:rsidRPr="050610EC">
        <w:rPr>
          <w:rFonts w:ascii="Gill Sans MT" w:eastAsia="Gill Sans MT" w:hAnsi="Gill Sans MT" w:cs="Gill Sans MT"/>
          <w:b/>
          <w:bCs/>
          <w:sz w:val="28"/>
          <w:szCs w:val="28"/>
        </w:rPr>
        <w:t xml:space="preserve"> National Farm Machinery Show</w:t>
      </w:r>
    </w:p>
    <w:p w14:paraId="26582522" w14:textId="536D7B98" w:rsidR="00BB4AC7" w:rsidRDefault="49A020F0" w:rsidP="68315FF8">
      <w:pPr>
        <w:spacing w:line="259" w:lineRule="auto"/>
        <w:jc w:val="center"/>
      </w:pPr>
      <w:r w:rsidRPr="050610EC">
        <w:rPr>
          <w:rFonts w:ascii="Gill Sans MT" w:hAnsi="Gill Sans MT" w:cs="Calibri"/>
          <w:b/>
          <w:bCs/>
          <w:i/>
          <w:iCs/>
          <w:color w:val="000000" w:themeColor="text1"/>
        </w:rPr>
        <w:t xml:space="preserve">Explore </w:t>
      </w:r>
      <w:r w:rsidR="00697D37" w:rsidRPr="050610EC">
        <w:rPr>
          <w:rFonts w:ascii="Gill Sans MT" w:hAnsi="Gill Sans MT" w:cs="Calibri"/>
          <w:b/>
          <w:bCs/>
          <w:i/>
          <w:iCs/>
          <w:color w:val="000000" w:themeColor="text1"/>
        </w:rPr>
        <w:t>better ag machinery at booth 4996, north wing</w:t>
      </w:r>
    </w:p>
    <w:p w14:paraId="7C38EC2A" w14:textId="44403570" w:rsidR="00BB4AC7" w:rsidRDefault="00697D37"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b/>
          <w:bCs/>
          <w:sz w:val="22"/>
          <w:szCs w:val="22"/>
        </w:rPr>
        <w:t>LOUISVILLE</w:t>
      </w:r>
      <w:r w:rsidR="43174531" w:rsidRPr="68315FF8">
        <w:rPr>
          <w:rFonts w:ascii="Gill Sans MT" w:eastAsia="Gill Sans MT" w:hAnsi="Gill Sans MT" w:cs="Gill Sans MT"/>
          <w:b/>
          <w:bCs/>
          <w:sz w:val="22"/>
          <w:szCs w:val="22"/>
        </w:rPr>
        <w:t>, K</w:t>
      </w:r>
      <w:r>
        <w:rPr>
          <w:rFonts w:ascii="Gill Sans MT" w:eastAsia="Gill Sans MT" w:hAnsi="Gill Sans MT" w:cs="Gill Sans MT"/>
          <w:b/>
          <w:bCs/>
          <w:sz w:val="22"/>
          <w:szCs w:val="22"/>
        </w:rPr>
        <w:t>y.</w:t>
      </w:r>
      <w:r w:rsidR="43174531" w:rsidRPr="68315FF8">
        <w:rPr>
          <w:rFonts w:ascii="Gill Sans MT" w:eastAsia="Gill Sans MT" w:hAnsi="Gill Sans MT" w:cs="Gill Sans MT"/>
          <w:b/>
          <w:bCs/>
          <w:sz w:val="22"/>
          <w:szCs w:val="22"/>
        </w:rPr>
        <w:t xml:space="preserve"> </w:t>
      </w:r>
      <w:r w:rsidR="00234BCE">
        <w:rPr>
          <w:rFonts w:ascii="Gill Sans MT" w:eastAsia="Gill Sans MT" w:hAnsi="Gill Sans MT" w:cs="Gill Sans MT"/>
          <w:b/>
          <w:bCs/>
          <w:sz w:val="22"/>
          <w:szCs w:val="22"/>
        </w:rPr>
        <w:t xml:space="preserve">– </w:t>
      </w:r>
      <w:r w:rsidR="43174531" w:rsidRPr="68315FF8">
        <w:rPr>
          <w:rFonts w:ascii="Gill Sans MT" w:eastAsia="Gill Sans MT" w:hAnsi="Gill Sans MT" w:cs="Gill Sans MT"/>
          <w:b/>
          <w:bCs/>
          <w:sz w:val="22"/>
          <w:szCs w:val="22"/>
        </w:rPr>
        <w:t>[Feb. 12, 2025]</w:t>
      </w:r>
      <w:r w:rsidR="43174531" w:rsidRPr="68315FF8">
        <w:rPr>
          <w:rFonts w:ascii="Gill Sans MT" w:eastAsia="Gill Sans MT" w:hAnsi="Gill Sans MT" w:cs="Gill Sans MT"/>
          <w:sz w:val="22"/>
          <w:szCs w:val="22"/>
        </w:rPr>
        <w:t xml:space="preserve"> </w:t>
      </w:r>
      <w:r w:rsidR="00234BCE" w:rsidRPr="2F89C21D">
        <w:rPr>
          <w:rFonts w:ascii="Gill Sans MT" w:eastAsia="Gill Sans MT" w:hAnsi="Gill Sans MT" w:cs="Gill Sans MT"/>
          <w:b/>
          <w:bCs/>
          <w:sz w:val="22"/>
          <w:szCs w:val="22"/>
        </w:rPr>
        <w:t>–</w:t>
      </w:r>
      <w:r w:rsidR="43174531" w:rsidRPr="68315FF8">
        <w:rPr>
          <w:rFonts w:ascii="Gill Sans MT" w:eastAsia="Gill Sans MT" w:hAnsi="Gill Sans MT" w:cs="Gill Sans MT"/>
          <w:sz w:val="22"/>
          <w:szCs w:val="22"/>
        </w:rPr>
        <w:t xml:space="preserve"> JCB, a global leader in innovative machinery, is excited to return to the National Farm Machinery Show, showcasing a lineup of equipment designed with farmers and ranchers in mind. Built on agricultural roots, JCB continues to prioritize the unique needs of modern farming with machines that deliver superior performance, operator comfort and versatility.</w:t>
      </w:r>
    </w:p>
    <w:p w14:paraId="443D29ED" w14:textId="4AAB607C" w:rsidR="00BB4AC7" w:rsidRDefault="43174531" w:rsidP="68315FF8">
      <w:pPr>
        <w:spacing w:before="240" w:after="240" w:line="360" w:lineRule="auto"/>
        <w:rPr>
          <w:rFonts w:ascii="Gill Sans MT" w:eastAsia="Gill Sans MT" w:hAnsi="Gill Sans MT" w:cs="Gill Sans MT"/>
          <w:sz w:val="22"/>
          <w:szCs w:val="22"/>
        </w:rPr>
      </w:pPr>
      <w:r w:rsidRPr="479DC0C3">
        <w:rPr>
          <w:rFonts w:ascii="Gill Sans MT" w:eastAsia="Gill Sans MT" w:hAnsi="Gill Sans MT" w:cs="Gill Sans MT"/>
          <w:sz w:val="22"/>
          <w:szCs w:val="22"/>
        </w:rPr>
        <w:t xml:space="preserve">“JCB was founded in agriculture, and those roots still guide us today,” said Brandon Hawkins, JCB </w:t>
      </w:r>
      <w:r w:rsidR="00D93B63" w:rsidRPr="479DC0C3">
        <w:rPr>
          <w:rFonts w:ascii="Gill Sans MT" w:eastAsia="Gill Sans MT" w:hAnsi="Gill Sans MT" w:cs="Gill Sans MT"/>
          <w:sz w:val="22"/>
          <w:szCs w:val="22"/>
        </w:rPr>
        <w:t>north American agricultural sales manager</w:t>
      </w:r>
      <w:r w:rsidRPr="479DC0C3">
        <w:rPr>
          <w:rFonts w:ascii="Gill Sans MT" w:eastAsia="Gill Sans MT" w:hAnsi="Gill Sans MT" w:cs="Gill Sans MT"/>
          <w:sz w:val="22"/>
          <w:szCs w:val="22"/>
        </w:rPr>
        <w:t>. “We apply the same innovation and attention to detail that have made us a worldwide leader in construction to designing equipment that meets the unique demands of farming and ranching.”</w:t>
      </w:r>
    </w:p>
    <w:p w14:paraId="71E35F1C" w14:textId="3B75DC6B" w:rsidR="00BB4AC7" w:rsidRDefault="43174531" w:rsidP="68315FF8">
      <w:pPr>
        <w:rPr>
          <w:rFonts w:ascii="Gill Sans MT" w:eastAsia="Gill Sans MT" w:hAnsi="Gill Sans MT" w:cs="Gill Sans MT"/>
          <w:b/>
          <w:bCs/>
          <w:sz w:val="22"/>
          <w:szCs w:val="22"/>
        </w:rPr>
      </w:pPr>
      <w:r w:rsidRPr="68315FF8">
        <w:rPr>
          <w:rFonts w:ascii="Gill Sans MT" w:eastAsia="Gill Sans MT" w:hAnsi="Gill Sans MT" w:cs="Gill Sans MT"/>
          <w:b/>
          <w:bCs/>
          <w:sz w:val="22"/>
          <w:szCs w:val="22"/>
        </w:rPr>
        <w:t>Material Handling Solutions Designed for Agriculture</w:t>
      </w:r>
    </w:p>
    <w:p w14:paraId="520C2A02" w14:textId="321C473C" w:rsidR="00BB4AC7" w:rsidRDefault="43174531" w:rsidP="68315FF8">
      <w:pPr>
        <w:spacing w:before="240" w:after="240" w:line="360" w:lineRule="auto"/>
        <w:rPr>
          <w:rFonts w:ascii="Gill Sans MT" w:eastAsia="Gill Sans MT" w:hAnsi="Gill Sans MT" w:cs="Gill Sans MT"/>
          <w:sz w:val="22"/>
          <w:szCs w:val="22"/>
        </w:rPr>
      </w:pPr>
      <w:r w:rsidRPr="479DC0C3">
        <w:rPr>
          <w:rFonts w:ascii="Gill Sans MT" w:eastAsia="Gill Sans MT" w:hAnsi="Gill Sans MT" w:cs="Gill Sans MT"/>
          <w:sz w:val="22"/>
          <w:szCs w:val="22"/>
        </w:rPr>
        <w:t xml:space="preserve">JCB’s material handling equipment is </w:t>
      </w:r>
      <w:r w:rsidR="6861DEB9" w:rsidRPr="479DC0C3">
        <w:rPr>
          <w:rFonts w:ascii="Gill Sans MT" w:eastAsia="Gill Sans MT" w:hAnsi="Gill Sans MT" w:cs="Gill Sans MT"/>
          <w:sz w:val="22"/>
          <w:szCs w:val="22"/>
        </w:rPr>
        <w:t>purpose-built</w:t>
      </w:r>
      <w:r w:rsidRPr="479DC0C3">
        <w:rPr>
          <w:rFonts w:ascii="Gill Sans MT" w:eastAsia="Gill Sans MT" w:hAnsi="Gill Sans MT" w:cs="Gill Sans MT"/>
          <w:sz w:val="22"/>
          <w:szCs w:val="22"/>
        </w:rPr>
        <w:t xml:space="preserve"> to excel in agricultural applications. The 560-80 AGRI telescopic handler is equipped </w:t>
      </w:r>
      <w:proofErr w:type="spellStart"/>
      <w:r w:rsidR="00A654A6" w:rsidRPr="479DC0C3">
        <w:rPr>
          <w:rFonts w:ascii="Gill Sans MT" w:eastAsia="Gill Sans MT" w:hAnsi="Gill Sans MT" w:cs="Gill Sans MT"/>
          <w:sz w:val="22"/>
          <w:szCs w:val="22"/>
        </w:rPr>
        <w:t>DualTech</w:t>
      </w:r>
      <w:proofErr w:type="spellEnd"/>
      <w:r w:rsidR="00A654A6" w:rsidRPr="479DC0C3">
        <w:rPr>
          <w:rFonts w:ascii="Gill Sans MT" w:eastAsia="Gill Sans MT" w:hAnsi="Gill Sans MT" w:cs="Gill Sans MT"/>
          <w:sz w:val="22"/>
          <w:szCs w:val="22"/>
        </w:rPr>
        <w:t xml:space="preserve"> Variable Speed Transmission and a </w:t>
      </w:r>
      <w:r w:rsidRPr="479DC0C3">
        <w:rPr>
          <w:rFonts w:ascii="Gill Sans MT" w:eastAsia="Gill Sans MT" w:hAnsi="Gill Sans MT" w:cs="Gill Sans MT"/>
          <w:sz w:val="22"/>
          <w:szCs w:val="22"/>
        </w:rPr>
        <w:t xml:space="preserve">high-capacity piston pump, enabling greater lifting power and </w:t>
      </w:r>
      <w:r w:rsidR="27AD4B43" w:rsidRPr="479DC0C3">
        <w:rPr>
          <w:rFonts w:ascii="Gill Sans MT" w:eastAsia="Gill Sans MT" w:hAnsi="Gill Sans MT" w:cs="Gill Sans MT"/>
          <w:sz w:val="22"/>
          <w:szCs w:val="22"/>
        </w:rPr>
        <w:t xml:space="preserve">nearly twice as </w:t>
      </w:r>
      <w:r w:rsidRPr="479DC0C3">
        <w:rPr>
          <w:rFonts w:ascii="Gill Sans MT" w:eastAsia="Gill Sans MT" w:hAnsi="Gill Sans MT" w:cs="Gill Sans MT"/>
          <w:sz w:val="22"/>
          <w:szCs w:val="22"/>
        </w:rPr>
        <w:t>fast cycle times for tasks like loading hay, filling spreaders or managing large-scale material handling.</w:t>
      </w:r>
      <w:r w:rsidR="00A654A6" w:rsidRPr="479DC0C3">
        <w:rPr>
          <w:rFonts w:ascii="Gill Sans MT" w:eastAsia="Gill Sans MT" w:hAnsi="Gill Sans MT" w:cs="Gill Sans MT"/>
          <w:sz w:val="22"/>
          <w:szCs w:val="22"/>
        </w:rPr>
        <w:t xml:space="preserve"> </w:t>
      </w:r>
      <w:r w:rsidRPr="479DC0C3">
        <w:rPr>
          <w:rFonts w:ascii="Gill Sans MT" w:eastAsia="Gill Sans MT" w:hAnsi="Gill Sans MT" w:cs="Gill Sans MT"/>
          <w:sz w:val="22"/>
          <w:szCs w:val="22"/>
        </w:rPr>
        <w:t>Its reversing fan keeps debris clear from the engine, reducing downtime, while the comfortable cab ensures operators can work efficiently through long hours. LED lighting provides superior visibility for early morning and late-night operations, ensuring work continues without compromise.</w:t>
      </w:r>
    </w:p>
    <w:p w14:paraId="088BA484" w14:textId="4225749C" w:rsidR="00BB4AC7" w:rsidRDefault="43174531" w:rsidP="68315FF8">
      <w:pPr>
        <w:spacing w:before="240" w:after="240" w:line="360" w:lineRule="auto"/>
        <w:rPr>
          <w:rFonts w:ascii="Gill Sans MT" w:eastAsia="Gill Sans MT" w:hAnsi="Gill Sans MT" w:cs="Gill Sans MT"/>
          <w:sz w:val="22"/>
          <w:szCs w:val="22"/>
        </w:rPr>
      </w:pPr>
      <w:r w:rsidRPr="479DC0C3">
        <w:rPr>
          <w:rFonts w:ascii="Gill Sans MT" w:eastAsia="Gill Sans MT" w:hAnsi="Gill Sans MT" w:cs="Gill Sans MT"/>
          <w:sz w:val="22"/>
          <w:szCs w:val="22"/>
        </w:rPr>
        <w:t xml:space="preserve">The 525-60 AGRI compact telehandler combines a space-saving design with advanced hydraulics and an inching pedal for precise control. Like the 560-80, it features a reversible fan, </w:t>
      </w:r>
      <w:r w:rsidR="00A654A6" w:rsidRPr="479DC0C3">
        <w:rPr>
          <w:rFonts w:ascii="Gill Sans MT" w:eastAsia="Gill Sans MT" w:hAnsi="Gill Sans MT" w:cs="Gill Sans MT"/>
          <w:sz w:val="22"/>
          <w:szCs w:val="22"/>
        </w:rPr>
        <w:t xml:space="preserve">additional cab and boom </w:t>
      </w:r>
      <w:r w:rsidRPr="479DC0C3">
        <w:rPr>
          <w:rFonts w:ascii="Gill Sans MT" w:eastAsia="Gill Sans MT" w:hAnsi="Gill Sans MT" w:cs="Gill Sans MT"/>
          <w:sz w:val="22"/>
          <w:szCs w:val="22"/>
        </w:rPr>
        <w:t xml:space="preserve">lighting and an operator-focused cab to meet the demands of livestock operations and fieldwork. </w:t>
      </w:r>
    </w:p>
    <w:p w14:paraId="458FE18F" w14:textId="5E7F3CAF"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t>“JCB offers a true ag solution,” Hawkins added. “We design our telehandlers with the unique ways farmers and ranchers work in mind, delivering machines that go beyond retrofitting construction equipment.”</w:t>
      </w:r>
    </w:p>
    <w:p w14:paraId="7F23EF59" w14:textId="4D02344A" w:rsidR="00BB4AC7" w:rsidRDefault="43174531" w:rsidP="68315FF8">
      <w:pPr>
        <w:rPr>
          <w:rFonts w:ascii="Gill Sans MT" w:eastAsia="Gill Sans MT" w:hAnsi="Gill Sans MT" w:cs="Gill Sans MT"/>
          <w:b/>
          <w:bCs/>
          <w:sz w:val="22"/>
          <w:szCs w:val="22"/>
        </w:rPr>
      </w:pPr>
      <w:r w:rsidRPr="68315FF8">
        <w:rPr>
          <w:rFonts w:ascii="Gill Sans MT" w:eastAsia="Gill Sans MT" w:hAnsi="Gill Sans MT" w:cs="Gill Sans MT"/>
          <w:b/>
          <w:bCs/>
          <w:sz w:val="22"/>
          <w:szCs w:val="22"/>
        </w:rPr>
        <w:t>High-Speed Tractor Innovation</w:t>
      </w:r>
    </w:p>
    <w:p w14:paraId="503A8A2E" w14:textId="270AFE81"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lastRenderedPageBreak/>
        <w:t xml:space="preserve">JCB is also redefining tractor performance with its </w:t>
      </w:r>
      <w:proofErr w:type="spellStart"/>
      <w:r w:rsidRPr="68315FF8">
        <w:rPr>
          <w:rFonts w:ascii="Gill Sans MT" w:eastAsia="Gill Sans MT" w:hAnsi="Gill Sans MT" w:cs="Gill Sans MT"/>
          <w:sz w:val="22"/>
          <w:szCs w:val="22"/>
        </w:rPr>
        <w:t>Fastrac</w:t>
      </w:r>
      <w:proofErr w:type="spellEnd"/>
      <w:r w:rsidRPr="68315FF8">
        <w:rPr>
          <w:rFonts w:ascii="Gill Sans MT" w:eastAsia="Gill Sans MT" w:hAnsi="Gill Sans MT" w:cs="Gill Sans MT"/>
          <w:sz w:val="22"/>
          <w:szCs w:val="22"/>
        </w:rPr>
        <w:t xml:space="preserve"> models, offering unmatched speed, stability and versatility for a wide range of agricultural tasks. With horsepower ranging from 217 to 335, </w:t>
      </w:r>
      <w:proofErr w:type="spellStart"/>
      <w:r w:rsidRPr="68315FF8">
        <w:rPr>
          <w:rFonts w:ascii="Gill Sans MT" w:eastAsia="Gill Sans MT" w:hAnsi="Gill Sans MT" w:cs="Gill Sans MT"/>
          <w:sz w:val="22"/>
          <w:szCs w:val="22"/>
        </w:rPr>
        <w:t>Fastrac</w:t>
      </w:r>
      <w:proofErr w:type="spellEnd"/>
      <w:r w:rsidRPr="68315FF8">
        <w:rPr>
          <w:rFonts w:ascii="Gill Sans MT" w:eastAsia="Gill Sans MT" w:hAnsi="Gill Sans MT" w:cs="Gill Sans MT"/>
          <w:sz w:val="22"/>
          <w:szCs w:val="22"/>
        </w:rPr>
        <w:t xml:space="preserve"> tractors deliver the power farmers need for planting, hauling and tillage. Road speeds up to 43 mph and a 50:50 weight distribution allow the </w:t>
      </w:r>
      <w:proofErr w:type="spellStart"/>
      <w:r w:rsidRPr="68315FF8">
        <w:rPr>
          <w:rFonts w:ascii="Gill Sans MT" w:eastAsia="Gill Sans MT" w:hAnsi="Gill Sans MT" w:cs="Gill Sans MT"/>
          <w:sz w:val="22"/>
          <w:szCs w:val="22"/>
        </w:rPr>
        <w:t>Fastrac</w:t>
      </w:r>
      <w:proofErr w:type="spellEnd"/>
      <w:r w:rsidRPr="68315FF8">
        <w:rPr>
          <w:rFonts w:ascii="Gill Sans MT" w:eastAsia="Gill Sans MT" w:hAnsi="Gill Sans MT" w:cs="Gill Sans MT"/>
          <w:sz w:val="22"/>
          <w:szCs w:val="22"/>
        </w:rPr>
        <w:t xml:space="preserve"> to move between fields and farms faster than traditional tractors while maintaining superior traction and efficiency in the field.</w:t>
      </w:r>
    </w:p>
    <w:p w14:paraId="487D3577" w14:textId="746AD6E5"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t xml:space="preserve">At the show, attendees can explore JCB’s </w:t>
      </w:r>
      <w:proofErr w:type="spellStart"/>
      <w:r w:rsidRPr="68315FF8">
        <w:rPr>
          <w:rFonts w:ascii="Gill Sans MT" w:eastAsia="Gill Sans MT" w:hAnsi="Gill Sans MT" w:cs="Gill Sans MT"/>
          <w:sz w:val="22"/>
          <w:szCs w:val="22"/>
        </w:rPr>
        <w:t>iCON</w:t>
      </w:r>
      <w:proofErr w:type="spellEnd"/>
      <w:r w:rsidRPr="68315FF8">
        <w:rPr>
          <w:rFonts w:ascii="Gill Sans MT" w:eastAsia="Gill Sans MT" w:hAnsi="Gill Sans MT" w:cs="Gill Sans MT"/>
          <w:sz w:val="22"/>
          <w:szCs w:val="22"/>
        </w:rPr>
        <w:t xml:space="preserve"> armrest display, an ergonomic system that allows operators to customize controls and interface settings without needing to power up a tractor.</w:t>
      </w:r>
    </w:p>
    <w:p w14:paraId="6468DDF7" w14:textId="1BF6C3D9" w:rsidR="00BB4AC7" w:rsidRDefault="43174531" w:rsidP="68315FF8">
      <w:pPr>
        <w:rPr>
          <w:rFonts w:ascii="Gill Sans MT" w:eastAsia="Gill Sans MT" w:hAnsi="Gill Sans MT" w:cs="Gill Sans MT"/>
          <w:b/>
          <w:bCs/>
          <w:sz w:val="22"/>
          <w:szCs w:val="22"/>
        </w:rPr>
      </w:pPr>
      <w:r w:rsidRPr="68315FF8">
        <w:rPr>
          <w:rFonts w:ascii="Gill Sans MT" w:eastAsia="Gill Sans MT" w:hAnsi="Gill Sans MT" w:cs="Gill Sans MT"/>
          <w:b/>
          <w:bCs/>
          <w:sz w:val="22"/>
          <w:szCs w:val="22"/>
        </w:rPr>
        <w:t>Versatile Support Equipment</w:t>
      </w:r>
    </w:p>
    <w:p w14:paraId="5A2EC10A" w14:textId="028F3030"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t>Rounding out the lineup is the JCB 1CXT backhoe loader, a multi-use machine that combines the capabilities of a skid steer and a mini excavator. With faster travel speeds and the flexibility to handle diverse on-farm projects, the 1CXT excels in applications like repairing field tile, managing feedlots or performing general farm construction.</w:t>
      </w:r>
    </w:p>
    <w:p w14:paraId="3FB389CC" w14:textId="7A15480F" w:rsidR="00BB4AC7" w:rsidRDefault="43174531" w:rsidP="68315FF8">
      <w:pPr>
        <w:rPr>
          <w:rFonts w:ascii="Gill Sans MT" w:eastAsia="Gill Sans MT" w:hAnsi="Gill Sans MT" w:cs="Gill Sans MT"/>
          <w:b/>
          <w:bCs/>
          <w:sz w:val="22"/>
          <w:szCs w:val="22"/>
        </w:rPr>
      </w:pPr>
      <w:r w:rsidRPr="68315FF8">
        <w:rPr>
          <w:rFonts w:ascii="Gill Sans MT" w:eastAsia="Gill Sans MT" w:hAnsi="Gill Sans MT" w:cs="Gill Sans MT"/>
          <w:b/>
          <w:bCs/>
          <w:sz w:val="22"/>
          <w:szCs w:val="22"/>
        </w:rPr>
        <w:t>Visit JCB at the National Farm Machinery Show</w:t>
      </w:r>
    </w:p>
    <w:p w14:paraId="154BF628" w14:textId="6977ECC1"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t>JCB invites attendees to visit its booth</w:t>
      </w:r>
      <w:r w:rsidR="619D59E1" w:rsidRPr="68315FF8">
        <w:rPr>
          <w:rFonts w:ascii="Gill Sans MT" w:eastAsia="Gill Sans MT" w:hAnsi="Gill Sans MT" w:cs="Gill Sans MT"/>
          <w:sz w:val="22"/>
          <w:szCs w:val="22"/>
        </w:rPr>
        <w:t>, 4996 in the North Wing,</w:t>
      </w:r>
      <w:r w:rsidRPr="68315FF8">
        <w:rPr>
          <w:rFonts w:ascii="Gill Sans MT" w:eastAsia="Gill Sans MT" w:hAnsi="Gill Sans MT" w:cs="Gill Sans MT"/>
          <w:sz w:val="22"/>
          <w:szCs w:val="22"/>
        </w:rPr>
        <w:t xml:space="preserve"> at the National Farm Machinery Show to explore these advanced machines firsthand. Meet with product specialists and learn how JCB continues to innovate for the modern farmer and rancher.</w:t>
      </w:r>
    </w:p>
    <w:p w14:paraId="5A39BBE3" w14:textId="62990C48" w:rsidR="00BB4AC7" w:rsidRDefault="43174531" w:rsidP="68315FF8">
      <w:pPr>
        <w:spacing w:before="240" w:after="240" w:line="360" w:lineRule="auto"/>
        <w:rPr>
          <w:rFonts w:ascii="Gill Sans MT" w:eastAsia="Gill Sans MT" w:hAnsi="Gill Sans MT" w:cs="Gill Sans MT"/>
          <w:sz w:val="22"/>
          <w:szCs w:val="22"/>
        </w:rPr>
      </w:pPr>
      <w:r w:rsidRPr="68315FF8">
        <w:rPr>
          <w:rFonts w:ascii="Gill Sans MT" w:eastAsia="Gill Sans MT" w:hAnsi="Gill Sans MT" w:cs="Gill Sans MT"/>
          <w:sz w:val="22"/>
          <w:szCs w:val="22"/>
        </w:rPr>
        <w:t>For more information about JCB and its agricultural solutions, visit</w:t>
      </w:r>
      <w:r w:rsidR="6BDEAEEA" w:rsidRPr="68315FF8">
        <w:rPr>
          <w:rFonts w:ascii="Gill Sans MT" w:eastAsia="Gill Sans MT" w:hAnsi="Gill Sans MT" w:cs="Gill Sans MT"/>
          <w:sz w:val="22"/>
          <w:szCs w:val="22"/>
        </w:rPr>
        <w:t xml:space="preserve"> </w:t>
      </w:r>
      <w:hyperlink r:id="rId11">
        <w:r w:rsidR="6BDEAEEA" w:rsidRPr="68315FF8">
          <w:rPr>
            <w:rStyle w:val="Hyperlink"/>
            <w:rFonts w:ascii="Gill Sans MT" w:eastAsia="Gill Sans MT" w:hAnsi="Gill Sans MT" w:cs="Gill Sans MT"/>
            <w:sz w:val="22"/>
            <w:szCs w:val="22"/>
          </w:rPr>
          <w:t>https://www.jcb.com/en-us</w:t>
        </w:r>
      </w:hyperlink>
      <w:r w:rsidR="6BDEAEEA" w:rsidRPr="68315FF8">
        <w:rPr>
          <w:rFonts w:ascii="Gill Sans MT" w:eastAsia="Gill Sans MT" w:hAnsi="Gill Sans MT" w:cs="Gill Sans MT"/>
          <w:sz w:val="22"/>
          <w:szCs w:val="22"/>
        </w:rPr>
        <w:t xml:space="preserve">. </w:t>
      </w:r>
    </w:p>
    <w:p w14:paraId="60C4C161" w14:textId="6B08F7AB" w:rsidR="4CEF6862" w:rsidRDefault="4CEF6862" w:rsidP="6AA2B483">
      <w:pPr>
        <w:spacing w:line="360" w:lineRule="auto"/>
        <w:outlineLvl w:val="0"/>
        <w:rPr>
          <w:rFonts w:ascii="Gill Sans MT" w:hAnsi="Gill Sans MT" w:cs="Calibri"/>
          <w:b/>
          <w:bCs/>
          <w:sz w:val="22"/>
          <w:szCs w:val="22"/>
        </w:rPr>
      </w:pPr>
      <w:r w:rsidRPr="6AA2B483">
        <w:rPr>
          <w:rFonts w:ascii="Gill Sans MT" w:hAnsi="Gill Sans MT" w:cs="Calibri"/>
          <w:b/>
          <w:bCs/>
          <w:sz w:val="22"/>
          <w:szCs w:val="22"/>
        </w:rPr>
        <w:t xml:space="preserve">SOCIAL MEDIA: </w:t>
      </w:r>
    </w:p>
    <w:p w14:paraId="50908E9B" w14:textId="05DA1DD7" w:rsidR="4CEF6862" w:rsidRDefault="4CEF6862" w:rsidP="6AA2B483">
      <w:pPr>
        <w:shd w:val="clear" w:color="auto" w:fill="FFFFFF" w:themeFill="background1"/>
      </w:pPr>
      <w:r w:rsidRPr="6AA2B483">
        <w:rPr>
          <w:rFonts w:ascii="Gill Sans MT" w:hAnsi="Gill Sans MT" w:cs="Calibri"/>
          <w:sz w:val="22"/>
          <w:szCs w:val="22"/>
          <w:lang w:val="en-US"/>
        </w:rPr>
        <w:t xml:space="preserve">YouTube </w:t>
      </w:r>
      <w:r w:rsidR="000A6B00" w:rsidRPr="2F89C21D">
        <w:rPr>
          <w:rFonts w:ascii="Gill Sans MT" w:hAnsi="Gill Sans MT" w:cs="Calibri"/>
          <w:sz w:val="22"/>
          <w:szCs w:val="22"/>
          <w:lang w:val="en-US"/>
        </w:rPr>
        <w:t>–</w:t>
      </w:r>
      <w:r w:rsidRPr="6AA2B483">
        <w:rPr>
          <w:rFonts w:ascii="Gill Sans MT" w:hAnsi="Gill Sans MT" w:cs="Calibri"/>
          <w:sz w:val="22"/>
          <w:szCs w:val="22"/>
          <w:lang w:val="en-US"/>
        </w:rPr>
        <w:t xml:space="preserve"> @JCBNorthAmerica</w:t>
      </w:r>
      <w:r w:rsidRPr="6AA2B483">
        <w:rPr>
          <w:rFonts w:ascii="Calibri" w:eastAsia="Calibri" w:hAnsi="Calibri" w:cs="Calibri"/>
          <w:color w:val="242424"/>
          <w:sz w:val="22"/>
          <w:szCs w:val="22"/>
          <w:lang w:val="en-US"/>
        </w:rPr>
        <w:t xml:space="preserve"> </w:t>
      </w:r>
      <w:hyperlink r:id="rId12">
        <w:r w:rsidRPr="6AA2B483">
          <w:rPr>
            <w:rStyle w:val="Hyperlink"/>
            <w:rFonts w:ascii="Calibri" w:eastAsia="Calibri" w:hAnsi="Calibri" w:cs="Calibri"/>
            <w:color w:val="0563C1"/>
            <w:sz w:val="22"/>
            <w:szCs w:val="22"/>
            <w:lang w:val="en-US"/>
          </w:rPr>
          <w:t>https://www.youtube.com/@JCBNorthAmerica</w:t>
        </w:r>
      </w:hyperlink>
    </w:p>
    <w:p w14:paraId="1D19658C" w14:textId="5E8E5464" w:rsidR="4CEF6862" w:rsidRDefault="4CEF6862" w:rsidP="6AA2B483">
      <w:pPr>
        <w:shd w:val="clear" w:color="auto" w:fill="FFFFFF" w:themeFill="background1"/>
      </w:pPr>
      <w:r w:rsidRPr="6AA2B483">
        <w:rPr>
          <w:rFonts w:ascii="Gill Sans MT" w:hAnsi="Gill Sans MT" w:cs="Calibri"/>
          <w:sz w:val="22"/>
          <w:szCs w:val="22"/>
          <w:lang w:val="en-US"/>
        </w:rPr>
        <w:t>Facebook CE – JCBNA</w:t>
      </w:r>
      <w:r w:rsidRPr="6AA2B483">
        <w:rPr>
          <w:rFonts w:ascii="Calibri" w:eastAsia="Calibri" w:hAnsi="Calibri" w:cs="Calibri"/>
          <w:color w:val="242424"/>
          <w:sz w:val="22"/>
          <w:szCs w:val="22"/>
          <w:lang w:val="en-US"/>
        </w:rPr>
        <w:t xml:space="preserve"> </w:t>
      </w:r>
      <w:hyperlink r:id="rId13">
        <w:r w:rsidRPr="6AA2B483">
          <w:rPr>
            <w:rStyle w:val="Hyperlink"/>
            <w:rFonts w:ascii="Calibri" w:eastAsia="Calibri" w:hAnsi="Calibri" w:cs="Calibri"/>
            <w:color w:val="0563C1"/>
            <w:sz w:val="22"/>
            <w:szCs w:val="22"/>
            <w:lang w:val="en-US"/>
          </w:rPr>
          <w:t>https://www.facebook.com/jcbna/</w:t>
        </w:r>
      </w:hyperlink>
    </w:p>
    <w:p w14:paraId="4A2C83DD" w14:textId="1B1EEE9A" w:rsidR="4CEF6862" w:rsidRDefault="4CEF6862" w:rsidP="6AA2B483">
      <w:pPr>
        <w:shd w:val="clear" w:color="auto" w:fill="FFFFFF" w:themeFill="background1"/>
      </w:pPr>
      <w:r w:rsidRPr="6AA2B483">
        <w:rPr>
          <w:rFonts w:ascii="Gill Sans MT" w:hAnsi="Gill Sans MT" w:cs="Calibri"/>
          <w:sz w:val="22"/>
          <w:szCs w:val="22"/>
          <w:lang w:val="en-US"/>
        </w:rPr>
        <w:t>Facebook AG – JCBAGNA</w:t>
      </w:r>
      <w:r w:rsidRPr="6AA2B483">
        <w:rPr>
          <w:rFonts w:ascii="Calibri" w:eastAsia="Calibri" w:hAnsi="Calibri" w:cs="Calibri"/>
          <w:color w:val="242424"/>
          <w:sz w:val="22"/>
          <w:szCs w:val="22"/>
          <w:lang w:val="en-US"/>
        </w:rPr>
        <w:t xml:space="preserve"> </w:t>
      </w:r>
      <w:hyperlink r:id="rId14">
        <w:r w:rsidRPr="6AA2B483">
          <w:rPr>
            <w:rStyle w:val="Hyperlink"/>
            <w:rFonts w:ascii="Calibri" w:eastAsia="Calibri" w:hAnsi="Calibri" w:cs="Calibri"/>
            <w:color w:val="0563C1"/>
            <w:sz w:val="22"/>
            <w:szCs w:val="22"/>
            <w:lang w:val="en-US"/>
          </w:rPr>
          <w:t>https://www.facebook.com/jcbagna/</w:t>
        </w:r>
      </w:hyperlink>
    </w:p>
    <w:p w14:paraId="1D98EC51" w14:textId="2C1B53DB" w:rsidR="4CEF6862" w:rsidRPr="00D93B63" w:rsidRDefault="4CEF6862" w:rsidP="6AA2B483">
      <w:pPr>
        <w:shd w:val="clear" w:color="auto" w:fill="FFFFFF" w:themeFill="background1"/>
        <w:rPr>
          <w:lang w:val="de-DE"/>
          <w:rPrChange w:id="0" w:author="" w16du:dateUtc="2025-02-03T19:05:00Z">
            <w:rPr/>
          </w:rPrChange>
        </w:rPr>
      </w:pPr>
      <w:r w:rsidRPr="479DC0C3">
        <w:rPr>
          <w:rFonts w:ascii="Gill Sans MT" w:hAnsi="Gill Sans MT" w:cs="Calibri"/>
          <w:sz w:val="22"/>
          <w:szCs w:val="22"/>
          <w:lang w:val="de-DE"/>
        </w:rPr>
        <w:t>Instagram – JCBNA</w:t>
      </w:r>
      <w:r w:rsidRPr="479DC0C3">
        <w:rPr>
          <w:rFonts w:ascii="Calibri" w:eastAsia="Calibri" w:hAnsi="Calibri" w:cs="Calibri"/>
          <w:color w:val="242424"/>
          <w:sz w:val="22"/>
          <w:szCs w:val="22"/>
          <w:lang w:val="de-DE"/>
        </w:rPr>
        <w:t xml:space="preserve"> </w:t>
      </w:r>
      <w:hyperlink r:id="rId15">
        <w:r w:rsidRPr="479DC0C3">
          <w:rPr>
            <w:rStyle w:val="Hyperlink"/>
            <w:rFonts w:ascii="Calibri" w:eastAsia="Calibri" w:hAnsi="Calibri" w:cs="Calibri"/>
            <w:color w:val="0563C1"/>
            <w:sz w:val="22"/>
            <w:szCs w:val="22"/>
            <w:lang w:val="de-DE"/>
          </w:rPr>
          <w:t>https://www.instagram.com/jcbna</w:t>
        </w:r>
      </w:hyperlink>
    </w:p>
    <w:p w14:paraId="4C5923B8" w14:textId="17AD4E9C" w:rsidR="4CEF6862" w:rsidRPr="00D93B63" w:rsidRDefault="4CEF6862" w:rsidP="6AA2B483">
      <w:pPr>
        <w:shd w:val="clear" w:color="auto" w:fill="FFFFFF" w:themeFill="background1"/>
        <w:rPr>
          <w:lang w:val="de-DE"/>
          <w:rPrChange w:id="1" w:author="" w16du:dateUtc="2025-02-03T19:05:00Z">
            <w:rPr/>
          </w:rPrChange>
        </w:rPr>
      </w:pPr>
      <w:r w:rsidRPr="479DC0C3">
        <w:rPr>
          <w:rFonts w:ascii="Gill Sans MT" w:hAnsi="Gill Sans MT" w:cs="Calibri"/>
          <w:sz w:val="22"/>
          <w:szCs w:val="22"/>
          <w:lang w:val="de-DE"/>
        </w:rPr>
        <w:t>X - @JCBna</w:t>
      </w:r>
      <w:r w:rsidRPr="479DC0C3">
        <w:rPr>
          <w:rFonts w:ascii="Calibri" w:eastAsia="Calibri" w:hAnsi="Calibri" w:cs="Calibri"/>
          <w:color w:val="242424"/>
          <w:sz w:val="22"/>
          <w:szCs w:val="22"/>
          <w:lang w:val="de-DE"/>
        </w:rPr>
        <w:t xml:space="preserve"> </w:t>
      </w:r>
      <w:hyperlink r:id="rId16">
        <w:r w:rsidRPr="479DC0C3">
          <w:rPr>
            <w:rStyle w:val="Hyperlink"/>
            <w:rFonts w:ascii="Calibri" w:eastAsia="Calibri" w:hAnsi="Calibri" w:cs="Calibri"/>
            <w:color w:val="0563C1"/>
            <w:sz w:val="22"/>
            <w:szCs w:val="22"/>
            <w:lang w:val="de-DE"/>
          </w:rPr>
          <w:t>https://x.com/JCBna</w:t>
        </w:r>
      </w:hyperlink>
    </w:p>
    <w:p w14:paraId="29B17F39" w14:textId="6EE11084" w:rsidR="4CEF6862" w:rsidRDefault="4CEF6862" w:rsidP="6AA2B483">
      <w:pPr>
        <w:shd w:val="clear" w:color="auto" w:fill="FFFFFF" w:themeFill="background1"/>
      </w:pPr>
      <w:r w:rsidRPr="6AA2B483">
        <w:rPr>
          <w:rFonts w:ascii="Gill Sans MT" w:hAnsi="Gill Sans MT" w:cs="Calibri"/>
          <w:sz w:val="22"/>
          <w:szCs w:val="22"/>
          <w:lang w:val="en-US"/>
        </w:rPr>
        <w:t>LinkedIn – JCB North America</w:t>
      </w:r>
      <w:r w:rsidRPr="6AA2B483">
        <w:rPr>
          <w:rFonts w:ascii="Calibri" w:eastAsia="Calibri" w:hAnsi="Calibri" w:cs="Calibri"/>
          <w:color w:val="242424"/>
          <w:sz w:val="22"/>
          <w:szCs w:val="22"/>
          <w:lang w:val="en-US"/>
        </w:rPr>
        <w:t xml:space="preserve"> </w:t>
      </w:r>
      <w:hyperlink r:id="rId17">
        <w:r w:rsidRPr="6AA2B483">
          <w:rPr>
            <w:rStyle w:val="Hyperlink"/>
            <w:rFonts w:ascii="Calibri" w:eastAsia="Calibri" w:hAnsi="Calibri" w:cs="Calibri"/>
            <w:color w:val="0563C1"/>
            <w:sz w:val="22"/>
            <w:szCs w:val="22"/>
            <w:lang w:val="en-US"/>
          </w:rPr>
          <w:t>https://www.linkedin.com/company/jcb-north-america</w:t>
        </w:r>
      </w:hyperlink>
    </w:p>
    <w:p w14:paraId="56A8A31E" w14:textId="25EEDEBF" w:rsidR="4CEF6862" w:rsidRPr="00D93B63" w:rsidRDefault="4CEF6862" w:rsidP="6AA2B483">
      <w:pPr>
        <w:shd w:val="clear" w:color="auto" w:fill="FFFFFF" w:themeFill="background1"/>
        <w:rPr>
          <w:lang w:val="de-DE"/>
          <w:rPrChange w:id="2" w:author="" w16du:dateUtc="2025-02-03T19:05:00Z">
            <w:rPr/>
          </w:rPrChange>
        </w:rPr>
      </w:pPr>
      <w:proofErr w:type="spellStart"/>
      <w:r w:rsidRPr="479DC0C3">
        <w:rPr>
          <w:rFonts w:ascii="Gill Sans MT" w:hAnsi="Gill Sans MT" w:cs="Calibri"/>
          <w:sz w:val="22"/>
          <w:szCs w:val="22"/>
          <w:lang w:val="de-DE"/>
        </w:rPr>
        <w:t>TikTok</w:t>
      </w:r>
      <w:proofErr w:type="spellEnd"/>
      <w:r w:rsidRPr="479DC0C3">
        <w:rPr>
          <w:rFonts w:ascii="Gill Sans MT" w:hAnsi="Gill Sans MT" w:cs="Calibri"/>
          <w:sz w:val="22"/>
          <w:szCs w:val="22"/>
          <w:lang w:val="de-DE"/>
        </w:rPr>
        <w:t xml:space="preserve"> </w:t>
      </w:r>
      <w:r w:rsidR="000A6B00" w:rsidRPr="479DC0C3">
        <w:rPr>
          <w:rFonts w:ascii="Gill Sans MT" w:hAnsi="Gill Sans MT" w:cs="Calibri"/>
          <w:sz w:val="22"/>
          <w:szCs w:val="22"/>
          <w:lang w:val="de-DE"/>
        </w:rPr>
        <w:t>–</w:t>
      </w:r>
      <w:r w:rsidRPr="479DC0C3">
        <w:rPr>
          <w:rFonts w:ascii="Gill Sans MT" w:hAnsi="Gill Sans MT" w:cs="Calibri"/>
          <w:sz w:val="22"/>
          <w:szCs w:val="22"/>
          <w:lang w:val="de-DE"/>
        </w:rPr>
        <w:t xml:space="preserve"> @jcbna_</w:t>
      </w:r>
      <w:r w:rsidRPr="479DC0C3">
        <w:rPr>
          <w:rFonts w:ascii="Calibri" w:eastAsia="Calibri" w:hAnsi="Calibri" w:cs="Calibri"/>
          <w:color w:val="242424"/>
          <w:sz w:val="22"/>
          <w:szCs w:val="22"/>
          <w:lang w:val="de-DE"/>
        </w:rPr>
        <w:t xml:space="preserve"> </w:t>
      </w:r>
      <w:hyperlink r:id="rId18">
        <w:r w:rsidRPr="479DC0C3">
          <w:rPr>
            <w:rStyle w:val="Hyperlink"/>
            <w:rFonts w:ascii="Calibri" w:eastAsia="Calibri" w:hAnsi="Calibri" w:cs="Calibri"/>
            <w:color w:val="0563C1"/>
            <w:sz w:val="22"/>
            <w:szCs w:val="22"/>
            <w:lang w:val="de-DE"/>
          </w:rPr>
          <w:t>https://www.tiktok.com/@jcbna_</w:t>
        </w:r>
      </w:hyperlink>
    </w:p>
    <w:p w14:paraId="5F1979CB" w14:textId="594838DF" w:rsidR="6AA2B483" w:rsidRPr="00D93B63" w:rsidRDefault="6AA2B483" w:rsidP="6AA2B483">
      <w:pPr>
        <w:spacing w:line="360" w:lineRule="auto"/>
        <w:rPr>
          <w:rFonts w:ascii="Gill Sans MT" w:hAnsi="Gill Sans MT" w:cs="Calibri"/>
          <w:sz w:val="22"/>
          <w:szCs w:val="22"/>
          <w:lang w:val="de-DE"/>
          <w:rPrChange w:id="3" w:author="" w16du:dateUtc="2025-02-03T19:05:00Z">
            <w:rPr>
              <w:rFonts w:ascii="Gill Sans MT" w:hAnsi="Gill Sans MT" w:cs="Calibri"/>
              <w:sz w:val="22"/>
              <w:szCs w:val="22"/>
              <w:lang w:val="en-US"/>
            </w:rPr>
          </w:rPrChange>
        </w:rPr>
      </w:pPr>
    </w:p>
    <w:p w14:paraId="2306E7B6" w14:textId="77777777" w:rsidR="00D32649" w:rsidRDefault="00D32649" w:rsidP="00D32649">
      <w:pPr>
        <w:spacing w:line="360" w:lineRule="auto"/>
        <w:outlineLvl w:val="0"/>
        <w:rPr>
          <w:rFonts w:ascii="Gill Sans MT" w:hAnsi="Gill Sans MT" w:cs="Calibri"/>
          <w:b/>
          <w:sz w:val="22"/>
          <w:szCs w:val="22"/>
        </w:rPr>
      </w:pPr>
      <w:r w:rsidRPr="748B293D">
        <w:rPr>
          <w:rFonts w:ascii="Gill Sans MT" w:hAnsi="Gill Sans MT" w:cs="Calibri"/>
          <w:b/>
          <w:bCs/>
          <w:sz w:val="22"/>
          <w:szCs w:val="22"/>
        </w:rPr>
        <w:t xml:space="preserve">ABOUT JCB: </w:t>
      </w:r>
    </w:p>
    <w:p w14:paraId="2325E5E3" w14:textId="78ECC2CF" w:rsidR="1111F6CA" w:rsidRDefault="1111F6CA" w:rsidP="748B293D">
      <w:pPr>
        <w:pStyle w:val="NormalWeb"/>
        <w:shd w:val="clear" w:color="auto" w:fill="FFFFFF" w:themeFill="background1"/>
        <w:spacing w:before="0" w:beforeAutospacing="0" w:after="0" w:afterAutospacing="0" w:line="276" w:lineRule="auto"/>
      </w:pPr>
      <w:r w:rsidRPr="748B293D">
        <w:rPr>
          <w:rFonts w:ascii="Gill Sans MT" w:eastAsia="Gill Sans MT" w:hAnsi="Gill Sans MT" w:cs="Gill Sans MT"/>
          <w:color w:val="000000" w:themeColor="text1"/>
          <w:sz w:val="22"/>
          <w:szCs w:val="22"/>
        </w:rPr>
        <w:t xml:space="preserve">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Dallas,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 and </w:t>
      </w:r>
      <w:proofErr w:type="spellStart"/>
      <w:r w:rsidRPr="748B293D">
        <w:rPr>
          <w:rFonts w:ascii="Gill Sans MT" w:eastAsia="Gill Sans MT" w:hAnsi="Gill Sans MT" w:cs="Gill Sans MT"/>
          <w:color w:val="000000" w:themeColor="text1"/>
          <w:sz w:val="22"/>
          <w:szCs w:val="22"/>
        </w:rPr>
        <w:t>Fastrac</w:t>
      </w:r>
      <w:proofErr w:type="spellEnd"/>
      <w:r w:rsidRPr="748B293D">
        <w:rPr>
          <w:rFonts w:ascii="Gill Sans MT" w:eastAsia="Gill Sans MT" w:hAnsi="Gill Sans MT" w:cs="Gill Sans MT"/>
          <w:color w:val="000000" w:themeColor="text1"/>
          <w:sz w:val="22"/>
          <w:szCs w:val="22"/>
        </w:rPr>
        <w:t xml:space="preserve"> tractors. For more information, visit </w:t>
      </w:r>
      <w:hyperlink r:id="rId19">
        <w:r w:rsidRPr="748B293D">
          <w:rPr>
            <w:rStyle w:val="Hyperlink"/>
            <w:rFonts w:ascii="Gill Sans MT" w:eastAsia="Gill Sans MT" w:hAnsi="Gill Sans MT" w:cs="Gill Sans MT"/>
            <w:sz w:val="22"/>
            <w:szCs w:val="22"/>
          </w:rPr>
          <w:t>www.jcb.com</w:t>
        </w:r>
      </w:hyperlink>
      <w:r w:rsidRPr="748B293D">
        <w:rPr>
          <w:rFonts w:ascii="Gill Sans MT" w:eastAsia="Gill Sans MT" w:hAnsi="Gill Sans MT" w:cs="Gill Sans MT"/>
          <w:color w:val="000000" w:themeColor="text1"/>
          <w:sz w:val="22"/>
          <w:szCs w:val="22"/>
        </w:rPr>
        <w:t>.</w:t>
      </w:r>
    </w:p>
    <w:p w14:paraId="2C10B5D3" w14:textId="31424F4D" w:rsidR="748B293D" w:rsidRDefault="748B293D" w:rsidP="748B293D">
      <w:pPr>
        <w:pStyle w:val="NormalWeb"/>
        <w:shd w:val="clear" w:color="auto" w:fill="FFFFFF" w:themeFill="background1"/>
        <w:spacing w:before="0" w:beforeAutospacing="0" w:after="0" w:afterAutospacing="0" w:line="276" w:lineRule="auto"/>
        <w:rPr>
          <w:rFonts w:ascii="Gill Sans MT" w:eastAsia="Gill Sans MT" w:hAnsi="Gill Sans MT" w:cs="Gill Sans MT"/>
          <w:color w:val="000000" w:themeColor="text1"/>
          <w:sz w:val="22"/>
          <w:szCs w:val="22"/>
        </w:rPr>
      </w:pPr>
    </w:p>
    <w:p w14:paraId="00CC1968" w14:textId="77777777" w:rsidR="00D32649" w:rsidRDefault="00D32649" w:rsidP="00BB4AC7">
      <w:pPr>
        <w:jc w:val="center"/>
        <w:rPr>
          <w:rFonts w:ascii="Gill Sans MT" w:hAnsi="Gill Sans MT" w:cs="Calibri"/>
          <w:sz w:val="22"/>
          <w:szCs w:val="22"/>
        </w:rPr>
      </w:pPr>
      <w:r w:rsidRPr="00733628">
        <w:rPr>
          <w:rFonts w:ascii="Gill Sans MT" w:hAnsi="Gill Sans MT" w:cs="Calibri"/>
          <w:sz w:val="22"/>
          <w:szCs w:val="22"/>
        </w:rPr>
        <w:t>###</w:t>
      </w:r>
    </w:p>
    <w:p w14:paraId="41C8F396" w14:textId="77777777" w:rsidR="00BB4AC7" w:rsidRPr="002444FF" w:rsidRDefault="00BB4AC7" w:rsidP="00D32649">
      <w:pPr>
        <w:jc w:val="center"/>
        <w:rPr>
          <w:rFonts w:ascii="Gill Sans MT" w:hAnsi="Gill Sans MT" w:cs="Calibri"/>
          <w:sz w:val="22"/>
          <w:szCs w:val="22"/>
        </w:rPr>
      </w:pPr>
    </w:p>
    <w:p w14:paraId="37E88897" w14:textId="77777777" w:rsidR="002444FF" w:rsidRPr="002444FF" w:rsidRDefault="002444FF" w:rsidP="002444FF">
      <w:pPr>
        <w:spacing w:line="276" w:lineRule="auto"/>
        <w:outlineLvl w:val="0"/>
        <w:rPr>
          <w:rFonts w:ascii="Gill Sans MT" w:hAnsi="Gill Sans MT" w:cs="Calibri"/>
          <w:b/>
          <w:sz w:val="22"/>
          <w:szCs w:val="22"/>
        </w:rPr>
      </w:pPr>
      <w:r w:rsidRPr="68315FF8">
        <w:rPr>
          <w:rFonts w:ascii="Gill Sans MT" w:hAnsi="Gill Sans MT" w:cs="Calibri"/>
          <w:b/>
          <w:bCs/>
          <w:sz w:val="22"/>
          <w:szCs w:val="22"/>
        </w:rPr>
        <w:t xml:space="preserve">MEDIA CONTACT:  </w:t>
      </w:r>
    </w:p>
    <w:p w14:paraId="5C3E5809" w14:textId="53093A45" w:rsidR="14533D29" w:rsidRDefault="14533D29" w:rsidP="68315FF8">
      <w:pPr>
        <w:spacing w:line="276" w:lineRule="auto"/>
      </w:pPr>
      <w:r w:rsidRPr="68315FF8">
        <w:rPr>
          <w:rFonts w:ascii="Gill Sans MT" w:hAnsi="Gill Sans MT" w:cs="Calibri"/>
          <w:sz w:val="22"/>
          <w:szCs w:val="22"/>
        </w:rPr>
        <w:t>Arielle Windham</w:t>
      </w:r>
    </w:p>
    <w:p w14:paraId="66F6D169" w14:textId="032B54CB" w:rsidR="14533D29" w:rsidRDefault="14533D29" w:rsidP="68315FF8">
      <w:pPr>
        <w:spacing w:line="276" w:lineRule="auto"/>
      </w:pPr>
      <w:r w:rsidRPr="68315FF8">
        <w:rPr>
          <w:rFonts w:ascii="Gill Sans MT" w:hAnsi="Gill Sans MT" w:cs="Calibri"/>
          <w:sz w:val="22"/>
          <w:szCs w:val="22"/>
        </w:rPr>
        <w:t>Flint Group</w:t>
      </w:r>
    </w:p>
    <w:p w14:paraId="6B57F117" w14:textId="7846AA19" w:rsidR="002444FF" w:rsidRPr="002444FF" w:rsidRDefault="002444FF" w:rsidP="002444FF">
      <w:pPr>
        <w:spacing w:line="276" w:lineRule="auto"/>
        <w:outlineLvl w:val="0"/>
        <w:rPr>
          <w:rFonts w:ascii="Gill Sans MT" w:hAnsi="Gill Sans MT" w:cs="Calibri"/>
          <w:sz w:val="22"/>
          <w:szCs w:val="22"/>
        </w:rPr>
      </w:pPr>
      <w:r w:rsidRPr="68315FF8">
        <w:rPr>
          <w:rFonts w:ascii="Gill Sans MT" w:hAnsi="Gill Sans MT" w:cs="Calibri"/>
          <w:sz w:val="22"/>
          <w:szCs w:val="22"/>
        </w:rPr>
        <w:t xml:space="preserve">Phone: </w:t>
      </w:r>
      <w:r w:rsidR="725EAA59" w:rsidRPr="68315FF8">
        <w:rPr>
          <w:rFonts w:ascii="Gill Sans MT" w:hAnsi="Gill Sans MT" w:cs="Calibri"/>
          <w:sz w:val="22"/>
          <w:szCs w:val="22"/>
        </w:rPr>
        <w:t>701-499-2169</w:t>
      </w:r>
    </w:p>
    <w:p w14:paraId="43E0ED0B" w14:textId="16B45ECE" w:rsidR="002444FF" w:rsidRPr="002444FF" w:rsidRDefault="002444FF" w:rsidP="68315FF8">
      <w:pPr>
        <w:spacing w:line="276" w:lineRule="auto"/>
        <w:rPr>
          <w:rFonts w:ascii="Gill Sans MT" w:hAnsi="Gill Sans MT" w:cs="Calibri"/>
          <w:sz w:val="22"/>
          <w:szCs w:val="22"/>
        </w:rPr>
      </w:pPr>
      <w:r w:rsidRPr="68315FF8">
        <w:rPr>
          <w:rFonts w:ascii="Gill Sans MT" w:hAnsi="Gill Sans MT" w:cs="Calibri"/>
          <w:sz w:val="22"/>
          <w:szCs w:val="22"/>
        </w:rPr>
        <w:t xml:space="preserve">Email: </w:t>
      </w:r>
      <w:hyperlink r:id="rId20">
        <w:r w:rsidR="2A7269B2" w:rsidRPr="68315FF8">
          <w:rPr>
            <w:rStyle w:val="Hyperlink"/>
            <w:rFonts w:ascii="Gill Sans MT" w:hAnsi="Gill Sans MT" w:cs="Calibri"/>
            <w:sz w:val="22"/>
            <w:szCs w:val="22"/>
          </w:rPr>
          <w:t>arielle.windham@flint-group.com</w:t>
        </w:r>
      </w:hyperlink>
      <w:r w:rsidR="2A7269B2" w:rsidRPr="68315FF8">
        <w:rPr>
          <w:rFonts w:ascii="Gill Sans MT" w:hAnsi="Gill Sans MT" w:cs="Calibri"/>
          <w:sz w:val="22"/>
          <w:szCs w:val="22"/>
        </w:rPr>
        <w:t xml:space="preserve"> </w:t>
      </w:r>
    </w:p>
    <w:sectPr w:rsidR="002444FF" w:rsidRPr="002444FF" w:rsidSect="006F52A6">
      <w:footerReference w:type="defaul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86BF" w14:textId="77777777" w:rsidR="00D72691" w:rsidRDefault="00D72691" w:rsidP="00790FF3">
      <w:r>
        <w:separator/>
      </w:r>
    </w:p>
  </w:endnote>
  <w:endnote w:type="continuationSeparator" w:id="0">
    <w:p w14:paraId="11AF9F26" w14:textId="77777777" w:rsidR="00D72691" w:rsidRDefault="00D72691" w:rsidP="00790FF3">
      <w:r>
        <w:continuationSeparator/>
      </w:r>
    </w:p>
  </w:endnote>
  <w:endnote w:type="continuationNotice" w:id="1">
    <w:p w14:paraId="582DA246" w14:textId="77777777" w:rsidR="00D72691" w:rsidRDefault="00D72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panose1 w:val="020B0502020104020203"/>
    <w:charset w:val="00"/>
    <w:family w:val="swiss"/>
    <w:pitch w:val="variable"/>
    <w:sig w:usb0="80000AE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44EAFD9C"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050E" w14:textId="77777777" w:rsidR="00D72691" w:rsidRDefault="00D72691" w:rsidP="00790FF3">
      <w:r>
        <w:separator/>
      </w:r>
    </w:p>
  </w:footnote>
  <w:footnote w:type="continuationSeparator" w:id="0">
    <w:p w14:paraId="1E56CE66" w14:textId="77777777" w:rsidR="00D72691" w:rsidRDefault="00D72691" w:rsidP="00790FF3">
      <w:r>
        <w:continuationSeparator/>
      </w:r>
    </w:p>
  </w:footnote>
  <w:footnote w:type="continuationNotice" w:id="1">
    <w:p w14:paraId="3578C283" w14:textId="77777777" w:rsidR="00D72691" w:rsidRDefault="00D72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273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61"/>
    <w:rsid w:val="00017937"/>
    <w:rsid w:val="00027C90"/>
    <w:rsid w:val="00040832"/>
    <w:rsid w:val="00045D4A"/>
    <w:rsid w:val="000719E8"/>
    <w:rsid w:val="0008644C"/>
    <w:rsid w:val="0009152D"/>
    <w:rsid w:val="00094446"/>
    <w:rsid w:val="000A6B00"/>
    <w:rsid w:val="000B02C4"/>
    <w:rsid w:val="000C682E"/>
    <w:rsid w:val="00116B19"/>
    <w:rsid w:val="00132E0F"/>
    <w:rsid w:val="00155F44"/>
    <w:rsid w:val="00164D0F"/>
    <w:rsid w:val="00173991"/>
    <w:rsid w:val="00180F63"/>
    <w:rsid w:val="00185C26"/>
    <w:rsid w:val="001A6CED"/>
    <w:rsid w:val="001C2D32"/>
    <w:rsid w:val="001C59F2"/>
    <w:rsid w:val="001D53A8"/>
    <w:rsid w:val="001E1D1A"/>
    <w:rsid w:val="00202D46"/>
    <w:rsid w:val="00207FFD"/>
    <w:rsid w:val="002130AD"/>
    <w:rsid w:val="00215BF9"/>
    <w:rsid w:val="00220613"/>
    <w:rsid w:val="00234A5F"/>
    <w:rsid w:val="00234BCE"/>
    <w:rsid w:val="002444FF"/>
    <w:rsid w:val="0026224E"/>
    <w:rsid w:val="00270921"/>
    <w:rsid w:val="002845D9"/>
    <w:rsid w:val="002A2C33"/>
    <w:rsid w:val="002A65C9"/>
    <w:rsid w:val="002D3EC8"/>
    <w:rsid w:val="002D63A0"/>
    <w:rsid w:val="002E1B19"/>
    <w:rsid w:val="002F55B2"/>
    <w:rsid w:val="00310A5B"/>
    <w:rsid w:val="00310AA9"/>
    <w:rsid w:val="00315804"/>
    <w:rsid w:val="00316BC1"/>
    <w:rsid w:val="003560BB"/>
    <w:rsid w:val="003654F8"/>
    <w:rsid w:val="00377166"/>
    <w:rsid w:val="00381DBD"/>
    <w:rsid w:val="00394423"/>
    <w:rsid w:val="003A2EAC"/>
    <w:rsid w:val="003A3ACE"/>
    <w:rsid w:val="003B3B90"/>
    <w:rsid w:val="003C0EFC"/>
    <w:rsid w:val="003C18B8"/>
    <w:rsid w:val="003D58D3"/>
    <w:rsid w:val="003F49CA"/>
    <w:rsid w:val="00412E3E"/>
    <w:rsid w:val="0043402C"/>
    <w:rsid w:val="004944A2"/>
    <w:rsid w:val="004A4E53"/>
    <w:rsid w:val="004B0884"/>
    <w:rsid w:val="004B0AA3"/>
    <w:rsid w:val="004B0ACC"/>
    <w:rsid w:val="004C181B"/>
    <w:rsid w:val="00517A45"/>
    <w:rsid w:val="00541BC1"/>
    <w:rsid w:val="005436E9"/>
    <w:rsid w:val="005A5086"/>
    <w:rsid w:val="005D66BD"/>
    <w:rsid w:val="005D79BE"/>
    <w:rsid w:val="006032FD"/>
    <w:rsid w:val="00606B5F"/>
    <w:rsid w:val="00607B0C"/>
    <w:rsid w:val="00626955"/>
    <w:rsid w:val="00626E85"/>
    <w:rsid w:val="00655322"/>
    <w:rsid w:val="00675F88"/>
    <w:rsid w:val="00690A75"/>
    <w:rsid w:val="00697D37"/>
    <w:rsid w:val="006A5761"/>
    <w:rsid w:val="006A650B"/>
    <w:rsid w:val="006B5CF3"/>
    <w:rsid w:val="006C1C9A"/>
    <w:rsid w:val="006C4649"/>
    <w:rsid w:val="006F52A6"/>
    <w:rsid w:val="00715DD0"/>
    <w:rsid w:val="00731550"/>
    <w:rsid w:val="00733628"/>
    <w:rsid w:val="00736F00"/>
    <w:rsid w:val="00781BE6"/>
    <w:rsid w:val="00790FF3"/>
    <w:rsid w:val="0079481A"/>
    <w:rsid w:val="007978F6"/>
    <w:rsid w:val="00797EBB"/>
    <w:rsid w:val="007C5679"/>
    <w:rsid w:val="007C6666"/>
    <w:rsid w:val="007C7035"/>
    <w:rsid w:val="007D11BD"/>
    <w:rsid w:val="007E4E2B"/>
    <w:rsid w:val="007F0B9A"/>
    <w:rsid w:val="007F5F6C"/>
    <w:rsid w:val="00805F15"/>
    <w:rsid w:val="00832471"/>
    <w:rsid w:val="00835E04"/>
    <w:rsid w:val="008422F6"/>
    <w:rsid w:val="00843B1A"/>
    <w:rsid w:val="0089161A"/>
    <w:rsid w:val="008A64AB"/>
    <w:rsid w:val="008A6DBC"/>
    <w:rsid w:val="008B2C66"/>
    <w:rsid w:val="008D4893"/>
    <w:rsid w:val="008F3265"/>
    <w:rsid w:val="00907238"/>
    <w:rsid w:val="00913A26"/>
    <w:rsid w:val="009238AA"/>
    <w:rsid w:val="00923E44"/>
    <w:rsid w:val="00974575"/>
    <w:rsid w:val="00990F48"/>
    <w:rsid w:val="009A075C"/>
    <w:rsid w:val="009B53A3"/>
    <w:rsid w:val="009C5D5A"/>
    <w:rsid w:val="009C69FA"/>
    <w:rsid w:val="009D0FFB"/>
    <w:rsid w:val="009D2B86"/>
    <w:rsid w:val="009D54A5"/>
    <w:rsid w:val="009E20BC"/>
    <w:rsid w:val="00A00C78"/>
    <w:rsid w:val="00A016BB"/>
    <w:rsid w:val="00A016D0"/>
    <w:rsid w:val="00A0185F"/>
    <w:rsid w:val="00A01EF0"/>
    <w:rsid w:val="00A334C8"/>
    <w:rsid w:val="00A53DBB"/>
    <w:rsid w:val="00A654A6"/>
    <w:rsid w:val="00A90DB4"/>
    <w:rsid w:val="00A93AD3"/>
    <w:rsid w:val="00AC76CC"/>
    <w:rsid w:val="00AD31C2"/>
    <w:rsid w:val="00B01C43"/>
    <w:rsid w:val="00B10577"/>
    <w:rsid w:val="00B26BE1"/>
    <w:rsid w:val="00B370A8"/>
    <w:rsid w:val="00B44BCD"/>
    <w:rsid w:val="00B61107"/>
    <w:rsid w:val="00B6402A"/>
    <w:rsid w:val="00B86C65"/>
    <w:rsid w:val="00B9000C"/>
    <w:rsid w:val="00BB4AC7"/>
    <w:rsid w:val="00BB4BAF"/>
    <w:rsid w:val="00BE1A5E"/>
    <w:rsid w:val="00BE1B56"/>
    <w:rsid w:val="00BF2907"/>
    <w:rsid w:val="00C11438"/>
    <w:rsid w:val="00C1648B"/>
    <w:rsid w:val="00C26B70"/>
    <w:rsid w:val="00C35B7E"/>
    <w:rsid w:val="00C364EC"/>
    <w:rsid w:val="00C5513B"/>
    <w:rsid w:val="00C95BAA"/>
    <w:rsid w:val="00CB2CD4"/>
    <w:rsid w:val="00CB6F9C"/>
    <w:rsid w:val="00CD1954"/>
    <w:rsid w:val="00CD3AD5"/>
    <w:rsid w:val="00CD5D97"/>
    <w:rsid w:val="00CD6E54"/>
    <w:rsid w:val="00CF303F"/>
    <w:rsid w:val="00CF4019"/>
    <w:rsid w:val="00D32649"/>
    <w:rsid w:val="00D339A8"/>
    <w:rsid w:val="00D5075E"/>
    <w:rsid w:val="00D579B4"/>
    <w:rsid w:val="00D712B7"/>
    <w:rsid w:val="00D72691"/>
    <w:rsid w:val="00D74CD2"/>
    <w:rsid w:val="00D82E95"/>
    <w:rsid w:val="00D84668"/>
    <w:rsid w:val="00D86EB1"/>
    <w:rsid w:val="00D93B63"/>
    <w:rsid w:val="00D942E1"/>
    <w:rsid w:val="00D95AFF"/>
    <w:rsid w:val="00D968B4"/>
    <w:rsid w:val="00DA0884"/>
    <w:rsid w:val="00DA76BB"/>
    <w:rsid w:val="00DB0633"/>
    <w:rsid w:val="00DB1A29"/>
    <w:rsid w:val="00DB424B"/>
    <w:rsid w:val="00DB6CC8"/>
    <w:rsid w:val="00E056B7"/>
    <w:rsid w:val="00E05C1E"/>
    <w:rsid w:val="00E110F3"/>
    <w:rsid w:val="00E20BCF"/>
    <w:rsid w:val="00E3365F"/>
    <w:rsid w:val="00E35E39"/>
    <w:rsid w:val="00E53BB8"/>
    <w:rsid w:val="00E82383"/>
    <w:rsid w:val="00E84622"/>
    <w:rsid w:val="00E8780B"/>
    <w:rsid w:val="00E87AA1"/>
    <w:rsid w:val="00EA2B5D"/>
    <w:rsid w:val="00EA4417"/>
    <w:rsid w:val="00ED64EC"/>
    <w:rsid w:val="00EE0840"/>
    <w:rsid w:val="00F00412"/>
    <w:rsid w:val="00F033A2"/>
    <w:rsid w:val="00F05917"/>
    <w:rsid w:val="00F1A8CA"/>
    <w:rsid w:val="00F21174"/>
    <w:rsid w:val="00F34B66"/>
    <w:rsid w:val="00F4754C"/>
    <w:rsid w:val="00F5533A"/>
    <w:rsid w:val="00F56002"/>
    <w:rsid w:val="00F667B3"/>
    <w:rsid w:val="00F9225E"/>
    <w:rsid w:val="00F9524D"/>
    <w:rsid w:val="00F97D61"/>
    <w:rsid w:val="00FB15D4"/>
    <w:rsid w:val="00FB3598"/>
    <w:rsid w:val="00FB557C"/>
    <w:rsid w:val="00FD1317"/>
    <w:rsid w:val="00FD6474"/>
    <w:rsid w:val="00FD77BD"/>
    <w:rsid w:val="00FE75D0"/>
    <w:rsid w:val="00FF25DC"/>
    <w:rsid w:val="050610EC"/>
    <w:rsid w:val="05804DC5"/>
    <w:rsid w:val="074BAB34"/>
    <w:rsid w:val="0F13499E"/>
    <w:rsid w:val="1111F6CA"/>
    <w:rsid w:val="14533D29"/>
    <w:rsid w:val="24231BB7"/>
    <w:rsid w:val="27AD4B43"/>
    <w:rsid w:val="2A7269B2"/>
    <w:rsid w:val="2F89C21D"/>
    <w:rsid w:val="38637022"/>
    <w:rsid w:val="399E348D"/>
    <w:rsid w:val="3A34E580"/>
    <w:rsid w:val="42546D1B"/>
    <w:rsid w:val="427EA01D"/>
    <w:rsid w:val="43174531"/>
    <w:rsid w:val="4550A3C5"/>
    <w:rsid w:val="479DC0C3"/>
    <w:rsid w:val="48655E27"/>
    <w:rsid w:val="49A020F0"/>
    <w:rsid w:val="4CEF6862"/>
    <w:rsid w:val="5647FCF7"/>
    <w:rsid w:val="56D75461"/>
    <w:rsid w:val="586A13D3"/>
    <w:rsid w:val="5A68FF98"/>
    <w:rsid w:val="5DEF1041"/>
    <w:rsid w:val="60812EF2"/>
    <w:rsid w:val="619D59E1"/>
    <w:rsid w:val="67C747D1"/>
    <w:rsid w:val="68315FF8"/>
    <w:rsid w:val="6861DEB9"/>
    <w:rsid w:val="6AA2B483"/>
    <w:rsid w:val="6BDEAEEA"/>
    <w:rsid w:val="70832104"/>
    <w:rsid w:val="71A8B110"/>
    <w:rsid w:val="725EAA59"/>
    <w:rsid w:val="72B04D55"/>
    <w:rsid w:val="748B293D"/>
    <w:rsid w:val="7D98B4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A3613"/>
  <w15:chartTrackingRefBased/>
  <w15:docId w15:val="{BDB37C30-CF3C-43FE-84AF-A20B12F0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4">
    <w:name w:val="heading 4"/>
    <w:basedOn w:val="Normal"/>
    <w:next w:val="Normal"/>
    <w:uiPriority w:val="9"/>
    <w:unhideWhenUsed/>
    <w:qFormat/>
    <w:rsid w:val="68315FF8"/>
    <w:pPr>
      <w:keepNext/>
      <w:keepLines/>
      <w:spacing w:before="80" w:after="40"/>
      <w:outlineLvl w:val="3"/>
    </w:pPr>
    <w:rPr>
      <w:rFonts w:eastAsiaTheme="minorEastAsia" w:cstheme="majorEastAsia"/>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Revision">
    <w:name w:val="Revision"/>
    <w:hidden/>
    <w:uiPriority w:val="99"/>
    <w:semiHidden/>
    <w:rsid w:val="00697D3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9qoWCDk2QMujDWJkf5hQIjdPxx?domain=facebook.com" TargetMode="External"/><Relationship Id="rId18" Type="http://schemas.openxmlformats.org/officeDocument/2006/relationships/hyperlink" Target="https://url.us.m.mimecastprotect.com/s/zDxeCL92vXCNlgwZirCmIysOZM?domain=tiktok.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url.us.m.mimecastprotect.com/s/ktTjCBB2PKFPzkROFzfDI2TWr7?domain=youtube.com" TargetMode="External"/><Relationship Id="rId17" Type="http://schemas.openxmlformats.org/officeDocument/2006/relationships/hyperlink" Target="https://url.us.m.mimecastprotect.com/s/6kufCKr2LWF8ZYMGUGuNI59X1L?domain=linkedin.com" TargetMode="External"/><Relationship Id="rId2" Type="http://schemas.openxmlformats.org/officeDocument/2006/relationships/customXml" Target="../customXml/item2.xml"/><Relationship Id="rId16" Type="http://schemas.openxmlformats.org/officeDocument/2006/relationships/hyperlink" Target="https://url.us.m.mimecastprotect.com/s/u8eSCJ62NVIpg2ADHvtBIyLuZ8?domain=x.com" TargetMode="External"/><Relationship Id="rId20" Type="http://schemas.openxmlformats.org/officeDocument/2006/relationships/hyperlink" Target="mailto:arielle.windham@flint-grou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cb.com/en-us" TargetMode="External"/><Relationship Id="rId5" Type="http://schemas.openxmlformats.org/officeDocument/2006/relationships/styles" Target="styles.xml"/><Relationship Id="rId15" Type="http://schemas.openxmlformats.org/officeDocument/2006/relationships/hyperlink" Target="https://url.us.m.mimecastprotect.com/s/bmaCCG62MPIW2POQTQsWIB3D9v?domain=instagram.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url.us.m.mimecastprotect.com/s/wo39CkRlrJuYYG6xf2f8HGzMv6?domain=jc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us.m.mimecastprotect.com/s/coz1CER20Nu1kz0NhpikI7Lc7F?domain=faceb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ceeb03-5982-45d6-a7af-80c6c77c6383" xsi:nil="true"/>
    <lcf76f155ced4ddcb4097134ff3c332f xmlns="7918652a-9395-44b0-86db-2b334db3c478">
      <Terms xmlns="http://schemas.microsoft.com/office/infopath/2007/PartnerControls"/>
    </lcf76f155ced4ddcb4097134ff3c332f>
    <EgnytePassword xmlns="7918652a-9395-44b0-86db-2b334db3c4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19" ma:contentTypeDescription="Create a new document." ma:contentTypeScope="" ma:versionID="6dc2a393db11eeb5dd0ab018cbbfa4a5">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15869e5c979f9ce063dda90a47b3a31f"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Egnyte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gnytePassword" ma:index="26" nillable="true" ma:displayName="Egnyte Password" ma:format="Dropdown" ma:internalName="Egnyte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BBADD-3FAA-4E64-A287-15EAC5FF2662}">
  <ds:schemaRef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7918652a-9395-44b0-86db-2b334db3c478"/>
    <ds:schemaRef ds:uri="a3ceeb03-5982-45d6-a7af-80c6c77c6383"/>
    <ds:schemaRef ds:uri="http://purl.org/dc/dcmitype/"/>
    <ds:schemaRef ds:uri="http://purl.org/dc/terms/"/>
  </ds:schemaRefs>
</ds:datastoreItem>
</file>

<file path=customXml/itemProps2.xml><?xml version="1.0" encoding="utf-8"?>
<ds:datastoreItem xmlns:ds="http://schemas.openxmlformats.org/officeDocument/2006/customXml" ds:itemID="{C59C69D1-BDD5-46DD-9E48-0A0F0932B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3521F-A4DC-4D9B-AD67-66912C984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5246</Characters>
  <Application>Microsoft Office Word</Application>
  <DocSecurity>0</DocSecurity>
  <Lines>43</Lines>
  <Paragraphs>11</Paragraphs>
  <ScaleCrop>false</ScaleCrop>
  <Company>J C BAMFORD EXCAVATORS LTD</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Beca Livermont</cp:lastModifiedBy>
  <cp:revision>2</cp:revision>
  <cp:lastPrinted>2012-03-12T15:59:00Z</cp:lastPrinted>
  <dcterms:created xsi:type="dcterms:W3CDTF">2025-02-10T19:54:00Z</dcterms:created>
  <dcterms:modified xsi:type="dcterms:W3CDTF">2025-02-10T19:54:00Z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0x010100696A1BC3D66A5B4FA547EEF6F1D25EE3</vt:lpwstr>
  </property>
  <property fmtid="{D5CDD505-2E9C-101B-9397-08002B2CF9AE}" pid="3" name="MediaServiceImageTags">
    <vt:lpwstr/>
  </property>
</Properties>
</file>